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numPr>
          <w:ilvl w:val="0"/>
          <w:numId w:val="1"/>
        </w:numPr>
      </w:pPr>
      <w:r>
        <w:rPr>
          <w:b/>
          <w:bCs/>
          <w:sz w:val="28"/>
          <w:szCs w:val="28"/>
        </w:rPr>
        <w:t>İnternet Haftası: 7-20 Nisan  - 7 Nisan  Basın Toplantısı</w:t>
      </w:r>
    </w:p>
    <w:p>
      <w:pPr>
        <w:pStyle w:val="style18"/>
      </w:pPr>
      <w:r>
        <w:rPr>
          <w:b/>
          <w:bCs/>
        </w:rPr>
        <w:t>http://internethaftasi.org.tr/</w:t>
      </w:r>
    </w:p>
    <w:p>
      <w:pPr>
        <w:pStyle w:val="style18"/>
      </w:pPr>
      <w:r>
        <w:rPr/>
      </w:r>
    </w:p>
    <w:p>
      <w:pPr>
        <w:pStyle w:val="style18"/>
      </w:pPr>
      <w:r>
        <w:rPr/>
        <w:t>Türkiye İnterneti 21. yaşına bitiriyor. Biz,  Bilişim Sivil Toplum Kuruluşları, Üniversiteleri, Okulları, Öğretmenleri, Ticaret ve Sanayi Odaları, Barolar, kısaca tüm Türkiye olarak bunu kutlamaya çalışıyoruz. Bu 17. internet haftası. Biz 7-20 nisan aralığını, bu 2 haftayı tüm ülkeyi saran bir İnternet Şenliğine, Bilgi Toplumu, e-dönüşüm, e-türkiye ve e-devlet kavramlarının geniş kitlelerle tanıştırıldığı bir İnternet ve Bilişim Fırtınasına döndürmeye çalışıyoruz. Bu süre boyunca, her Türk vatandaşı interneti konuşsun, interneti düşünsün, interneti kullansın ve internet’ten nasıl yararlanabilirim, işimi nasıl geliştiririm, kendimi nasıl geliştirebilirim diye araştırsın istiyoruz.</w:t>
      </w:r>
    </w:p>
    <w:p>
      <w:pPr>
        <w:pStyle w:val="style18"/>
      </w:pPr>
      <w:r>
        <w:rPr/>
        <w:t>Dünya, İnternetin başını çektiği değişimin ortaya çıkardığı yeni toplum biçimine, Bilgi Toplumuna doğru geçişin sancılarını yaşıyor. Bilgi toplumu, bilginin bir üretim faktörü olduğu, bilim, teknoloji, ar-ge ve inovasyonun temel zenginlik ve istihdam kaynağı olduğu, bağımsız ve yaratıcı bireyin öne çıktığı bir toplum yapısını işaret ediyor. İnternet Bilgi Toplumunun aracı, tetikleyicisi, taşıyıcısıdır. Bu nedenle tüm dünyada ülkeler bütün vatandaşlarını geniş bir yelpazede internet okuryazarı yapmaya çalışmakta ve internetden yararlanmasının yollarını aramaktadır. Herkesin internete ucuz ve kolayca erişimini sağlamaya, tüm şirketlerin iş süreçlerini internete uyumlu yapmaya, kamu yönetimini internete taşımaya ciddi şekilde koyulmuşlardır.</w:t>
      </w:r>
    </w:p>
    <w:p>
      <w:pPr>
        <w:pStyle w:val="style18"/>
      </w:pPr>
      <w:r>
        <w:rPr/>
        <w:t>İnternet iletişim, ifade özgürlüğü, bireysel gelişme, eğitim, eğlence, tanırım, halkla ilişkiler, iş dünyası ve kamu hizmetlerinin temel aracı olmuştur. Bu nedenle İnternet erişim temel bir insan hakkı olarak anayasalara girmeye, hükümrt ptogramlarına alaınmaya başlamıştır. İnternet, bireyi öne çıkarmanın yanında, geniş kitlelerin iş birliğine, beraber üretimine, deneyim ve bilgi birikimini, kişisel bilgi ve meraklarını paylaşmayı mümkün kılmıştır. İnternet hiç kimsenin tahmin edemediği biçimde gelişmekte, sıradan yurttaşa bunları fazla teknik beceri gerektirmeden, kolay, ucuz ve hızlı yapma ortamı sağlamıştır. 3G gibi mobil teknolojiler, ve gelişen bilişim teknolojileri ise bunu insana her an sürekli olarak sunmaktalar. Dünya yurttaşları da buna olumlu cevap vermişlerdir. Web 2.0 servisleri, özellikle Sosyal Ağlar, wikipedia, Linux ve Açık kaynak dünyası, açık ders malzemeleri, açık erişim, açık donanım, açık kitap, açık paatent, açık bilim, açık ilaç geliştirme projeleri bunun örnekleri arasındadır. Geniş kitleler, internete erişim, açıklık, katılım ve refahtan pay istemekteler.</w:t>
      </w:r>
    </w:p>
    <w:p>
      <w:pPr>
        <w:pStyle w:val="style18"/>
      </w:pPr>
      <w:r>
        <w:rPr/>
        <w:t xml:space="preserve">Dünya’da 2.7 milyar internet kullanıcısı,  998 milyon kayıtlı bilgisayar, 265 milyon alan adı, 959 milyon web, trilyon ölçüsünde web sayfası, milyonlar ölçüsünde  video ve 600+ milyon civarında kişisel web/blog olduğunu düşünüyoruz. Türkiye’de ise 30-35 milyon civarında kullanıcı, 7 milyon bilgisayar, 350 bin Türkiye içinde, 1.323M Türkiye dışında alan adı var., İnterneti kullananlar %48.9; %51.1’i ise interneti kullanmıyor, hiç kullanmamış . Halkımızın, %39.5’si interneti düzenli kullanıyor. Evlerin  %49.1’inde internete erişim var, bu  şehirde %57.4, kırsal kesimde %29.1'e düşüyor.  Erkekler %59.3 kadınlar %38.7 internet kullanıyor.  Ortalama kullanım Kentlerde  %57  kırsalda ise  %28.6 dir.  Kadınlarda ise oran kentde %48 ve kırsalda %18.3.  Erkeklerde bu kentde kullanım %68.1, kırsalda ise  %39.1 dır. Sosyal ağlar ve yurttaş temelli içerik hızla gelişiyor. Facebook’a kayıtlı kullanıcı sayısı 1.2milyarı aştı; günde 750  milyon kişi ziyaret ediyor; bir ay içinde mobilden bağlanan sayısı 1 milyar. Twitter’da 650 milyon kullanıcı söz konusu, aktif kullanan 240 milyon; günde 500 milyon tweet ve 2.1 Milyar sorgu var. En çok izlenen kişi Justen Bieber 50 milyon, Obama ie 42Milyon.Bizde ise  Cumhurbaşkanı 4.45M, Başbakan 4.2 M.  Linkedin 277 milyon civarında. WordPress 600 milyonu aşmış durumda. Facebook’ta 500 bini aşkın uygulama var.   Yurttaş fotoğraflarının toplandığı Flicker’de 8milyar civarında foto var. Youtube üzerinden günde 1 milyarı epey aşkın sayıda video izleniyor. Video pazaranın %40′i youtube’ta. Her dakika 40 saatlik video youtube’a yükleniyor.  </w:t>
      </w:r>
    </w:p>
    <w:p>
      <w:pPr>
        <w:pStyle w:val="style18"/>
      </w:pPr>
      <w:r>
        <w:rPr/>
        <w:t xml:space="preserve">İnternet, hic kimsenin tahmin edemediği bir şekilde gelişiyor.  Biz arkadan geldiğimiz için işin özünü yakalayamıyoruz. Ama, pek çok kişinin  eğlence ortamı olarak algıladığı  sosyal ağlar, bir tanıtım, örgütlenme, eğitim, pazarlama ve haberleşme, buluşma ortamı olmuştur.  Hiç bir  büyük kurum, devlet, firma, proje buralarda  olmama lüksüne sahip değildir. Artık kurumların sosyal ağdaki temsilcisi, kurumun en yetenekli elamanlarından biri olmak zorunda; hem kurumu, hem iletişimi, halka ilişkileri, reklamı hem de internet iyi bilmek zorunda. Bloglar,  kurumlar için bile, hem politikaları açıklama, hem kamuoyuna hesab verme, hem de kendini anlatma ortamı olmaktadır.   İnternet, bilgiye dayalı,  geniş kitlelerin katılımı ile hayata geçen yeni bir toplum biçiminin nüvesini taşıyor, ortam ve araçlarını sunuyor.  </w:t>
      </w:r>
    </w:p>
    <w:p>
      <w:pPr>
        <w:pStyle w:val="style18"/>
      </w:pPr>
      <w:r>
        <w:rPr/>
        <w:t>Ülkemizdeki gelişmeler dağınık, çelişkili, ve mehter yürüyüşünü hatırlatıyor. Ülkemizin 2006-2010′u kapsayan, bir Bilgi Toplumu stratejisi ve eylem planı vardı; eylemlerin çoğu yapılmadı ve işin daha ilginci toplum böyle bir stratejinin varlığının farkında değildi. Şu anda yenisi katılımcı bir şekilde yapılma sürecinde.  Geçikmiş ama olumlu bir süreç. Kamu’da, profesyoneller arasında, üniversitelerde, okullarda, büyük şirketlerde yaygın internet kullanımı var. E-devlet, finans, sağlık, medya gibi başarılı sektörlerimiz var. Ama KOBİ’lerde, tarım sektöründe, kırsal kesimde,  dar gelirli kesimlerde gidecek çok yolumuz var. Ülkemizde, internet konusunda  heyecanlı kesimlerde var; bihaber kesimlerde . Geçikmeli de olsa 3G ülkemizde var,  cep telefonları internete erişim aracı olarak yagınlaşmaya başlamıştır. Ama Türkiye gemisinin rotasını Bilgi Toplumuna döndürdüğünü söyleyebilmek mümkün değil. Serbestleşmede epey yol aldık gibi, ama  pazar payları epey geri olduğumuzu gösteriyor.  Geniş bant internet, tekrarlarla,  32 milyona ulaştı (6.6 DSL, 1.7Bilgisayardan Mobil, 22.4 Cep Telefonu,.4 Kablo, 1.2 Fiber), ama yeteri kadar yaygın değil ve pahalı. I.T.U’nün 2012 verilerine göre Bilgi ve İletişimin maliyeti sıralamasında 157 ülke arasında ucuzlukta 61. sıradayız;  . Avrupada 38 ülke içinde 31. yiz. Yine  ITU'nun IDI (ICT Gelişme indeksi) de Avrupa içinde  36/37 konumdayız, sadece Arnavutluk bizden kötü. İnternet ve telekomda KOBI’ler   yaşam savaşı veriyor. Bilişim alanında insan gücü açığı ve açığı kapatacak öğretim üyesi açığı had safhada.  Ülkemizde internet konusunda bir dağınıklık ve koordinasyonsuzluk söz konusu.</w:t>
      </w:r>
    </w:p>
    <w:p>
      <w:pPr>
        <w:pStyle w:val="style18"/>
      </w:pPr>
      <w:r>
        <w:rPr/>
        <w:t>Uluslarası indekslerde en iyisinde bile ilk 50. ye giremiyoruz. 2 yılda bir yayınlanan Birleşmiş Milletler e-devlet indeksinde 59, 76, 69 dan sonra bu sene 80. sıradayız. Basın özgürlüğünde son 2 yılda   154 sıradayız. Dünya Ekonomik Forumu sıralamasında uzun süren gerilemenin ardından 2007 seviyene tekrar yükseldik ve 52 ve sonrda 45. olduk. Aynı rapor, ülkenin interneti ekonomide kullanımda geri kaldığını, bunun ise yurttaşların bilgi teknolojileri yetkinliğinin yetersizliğden kaynaklandığını belirtiyor. Dünya Genişbant raporunda sabit hatlarda %10.5 ile 70/173′teyiz. World Wide Web vakfı webindex’in 81 ülke arasında 58 olduk. Detaylara bakınca, erişim hız, kalite ve fiyatını ve ilgili eğitimi ölçen Erişim İndeksinde 54., özgürlük ve açıklık indeksinde 58, paydaşlara kendi dillerindeki içeriğin kalitesi ölçen İçerik indekinde 59. ve toplum, ekonomi, siyaset ve çevrede olumlu gelişmeleri ölçen katkı/güçlendirme indeksinde ise 57. sıradayız. İnsani gelişme indeksinde, toplumsal cinsiyet eşitliğinde, demokrasi indeksinde oldukça geriyiz: 90, 121, ve 88.</w:t>
      </w:r>
    </w:p>
    <w:p>
      <w:pPr>
        <w:pStyle w:val="style18"/>
      </w:pPr>
      <w:r>
        <w:rPr/>
        <w:t>Bütün e-devlet çalışmalarına  rağmen, halkımızın %20'si bir e-devlet hizmetini kullanıyor. İnternet kullananların %45', e-devlet hizmetleirni kullanıyor. AB içinde belirlenen 22 hizmetin sunulmasında ortalamadan daha iyiyiz. Ama, kullanımda parçalı bulutlu bir konundayız. Gazete okuma, oyun, film muzik indirmede  ortalamın üstünde, ama ürün hakkında bilgi alma, iş aram, e-devlet kullanımda en kötüler  arasındayız. E-ihale konusunda sınıfta kalmış duumudayız..</w:t>
      </w:r>
    </w:p>
    <w:p>
      <w:pPr>
        <w:pStyle w:val="style18"/>
      </w:pPr>
      <w:r>
        <w:rPr/>
        <w:t>Türkiye  İnternetin kanayan yarası ise İnternet Yasaklarıdır. Ülkemiz, adeta  dünya İnternetine savaş açmıştır. Donkişot vari dünya internetine kural koymaya çalışıyoruz. Bunu uluslarası forumlarda görüşlerimizi savunarak değil, kendi yasalarımıza bile aykırı idari ve mahkeme kararlarıyla yapmaya çalışıyoruz. İnternetin uluslararası yapısı ve teknolojik olanlaarla bu yasakların  kolayca delinebildiğini bildiğimiz halde bunda ısrar ediyoruz. Bir anlamda Devekuşu gibi kendimizi kandırmayı tercih ediyoruz. Bu en basitinden pire için yorgan yakmaktır. Yasaklarla, suçsuz vatandaşlarımızı cezalandırıyoruz. Yasaklamalar, kendi Anayasamıza, hukukun evrensel ilkelerine,   Avrupa İnsan Hakları Sözleşmesine  aykırıdır. Bu nedenle, AIHM tarafaından, sites.google.com'un kapatılmasında Türkiye sözleşmenin ifade özgürlüğü maddesini  çiğnediğine karar verilmiştir. Aynı gerekçelerle, Anayasa Mahkemesine  twitter kararını vermiştir.  BTK/TIB'in twitter ve youtube yasakları yeni haliyle 5651'e aykırıdır. 5651 ise Anayasa ve AIHS'e aykırıdır. İnternet  Yasakları ülkemizin Avrupa Birliğine üye olma, dünya ile bütünleşme, gelişmiş bir demokrasi olma hedefmizle çelişiyor. Zararlı içerikle mücadele, demokratik bir hukuk devletine yarışır bir şekilde, yurttaş temelli olmalı, devlet eğitim, destek ve uygun yazılımları sağlamalıdır. Hiç bir bilimsel temeli olmayan, kamuoyuna kapalı, hukuki temeli olmayan bürokratik çözümler yerine, yönetişim ve özgürlük öncelikli makul çözümler peşinde koşmalıyız.</w:t>
      </w:r>
    </w:p>
    <w:p>
      <w:pPr>
        <w:pStyle w:val="style18"/>
      </w:pPr>
      <w:r>
        <w:rPr/>
        <w:t>İnterneti; kalkınmamız, dünya ile bütünleşmemiz, ülkemizde bilim ve teknolojinin gelişmesi, demokrasimizin gelişmesi, ve ülke içinde bütünleşme çabalarının merkezine koymalıyız. İnternet projesi, muasır medeniyet projesidir. En az GAP ve AB projeleri kadar önemlidir. Bir seferberlik ruhuyla konuya yaklaşmalıyız. Uygun bir vizyonla, doğru siyasal sahiplenme, partiler üstü çerçeve, katılımcı, saydam ve esnek yapılarla yeniden örgütlenmeli; kısa, orta ve uzun vadeli Eylem Planları hazırlamalı ve el birliği ile hayata geçirmeliyiz.</w:t>
      </w:r>
    </w:p>
    <w:p>
      <w:pPr>
        <w:pStyle w:val="style18"/>
      </w:pPr>
      <w:r>
        <w:rPr/>
        <w:t>Yurttaşın Bilgi Teknolojileri yetkinliğini kazanması hayati önemdedir. MEB, temel bilişim derslerini zorunlu ve kapsamı geniş olarak hayata geçirmelidir. Bu dersler, marka ve ürün temelli olmaktan çıkmalı, kavram temelli olmalı; Ulusal İşletim Sistemi Pardus’a en azından eşit sans tanımalıdır. Bilgi Okur yazarlığı, işin etik, estetik, mahremiyet, güvenlik ve bilişim suçları boyutlarını kapsamalıdır. Lise ve Üniveristelerde, kendi alanı ne olursa olsun, tüm öğrencilere kelime işlemicisi, hesap tablolamanın ötesinde temel bilgisayar bilimi kavramları; programlama, ağ, veritabanı, bilgi sistemi gibi dersler verilmeli, ve öğrencilerin bilişimin neler yapabilecegini ve tehlikelerini kavramaları sağlanmalıdır. Ayrıca, Bilişim sektörünün ülkemiz için öncelikli bir sektör olması gerektiğinden, bilişim uzmanları yetiştirmek ulusal hedeflerimizden biri olmalıdır.</w:t>
      </w:r>
    </w:p>
    <w:p>
      <w:pPr>
        <w:pStyle w:val="style18"/>
      </w:pPr>
      <w:r>
        <w:rPr/>
        <w:t>Ülkemiz gündemine Fatih Projesi vardır. Bu çok önemli, maliyetli ve çok riskli bir projedir.  Bunun için katılım ve saydamlık şarttır. Bütün tarafların diyalog içinde bu projede hata yapmadan hayata geçirmek için dayanışma içinde olması gereklidir.  Projenin yönetimi ve gelişimi, bizleri endişeye şürüklemektedir. Bu projenin tüm ülkeyi bir pilot poroje haline getiren görüntüsü, dünya ölçüşünde başarısız bir proje olması ihtimalini gündeme getirmektedir. Projenin, bilimsel bir şekilde, üniversite,  Sivil Toplum, ve özel sektörle birlikte saydam ve katılımcı bir şekilde yönetilmesini gerekli görüyoruz.</w:t>
      </w:r>
    </w:p>
    <w:p>
      <w:pPr>
        <w:pStyle w:val="style18"/>
      </w:pPr>
      <w:r>
        <w:rPr/>
        <w:t>İnternet, insanlığın gelişmesinde önemli bir aşamayı temsil etmektedir. İnternet, dünya ile bütünleşmek, AB’ye girmek isteyen, özgür bireylerin  oluşturduğu, çok renkli ve çok sesli bir Türkiye için  vazgeçilemez  bir araçlar bütünüdür. Gelin, İnterneti  kalkınmamızı hızlandırmak, demokrasimizi geliştirmek, ortak aklımızı oluşturmak, bireyler olarak kendimizi geliştirmek, birlikte üretmek için kullanalım.</w:t>
      </w:r>
    </w:p>
    <w:p>
      <w:pPr>
        <w:pStyle w:val="style18"/>
      </w:pPr>
      <w:r>
        <w:rPr/>
      </w:r>
    </w:p>
    <w:p>
      <w:pPr>
        <w:pStyle w:val="style18"/>
      </w:pPr>
      <w:r>
        <w:rPr>
          <w:rStyle w:val="style15"/>
        </w:rPr>
        <w:t>İnternet Yaşamdır!</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7"/>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Liberation Serif" w:cs="Lohit Hindi" w:eastAsia="WenQuanYi Micro Hei" w:hAnsi="Liberation Serif"/>
      <w:color w:val="auto"/>
      <w:sz w:val="24"/>
      <w:szCs w:val="24"/>
      <w:lang w:bidi="hi-IN" w:eastAsia="zh-CN" w:val="en-US"/>
    </w:rPr>
  </w:style>
  <w:style w:styleId="style15" w:type="character">
    <w:name w:val="Strong Emphasis"/>
    <w:next w:val="style15"/>
    <w:rPr>
      <w:b/>
      <w:bCs/>
    </w:rPr>
  </w:style>
  <w:style w:styleId="style16" w:type="character">
    <w:name w:val="Numbering Symbols"/>
    <w:next w:val="style16"/>
    <w:rPr/>
  </w:style>
  <w:style w:styleId="style17" w:type="paragraph">
    <w:name w:val="Heading"/>
    <w:basedOn w:val="style0"/>
    <w:next w:val="style18"/>
    <w:pPr>
      <w:keepNext/>
      <w:spacing w:after="120" w:before="240"/>
    </w:pPr>
    <w:rPr>
      <w:rFonts w:ascii="Liberation Sans" w:cs="Lohit Hindi" w:eastAsia="WenQuanYi Micro Hei" w:hAnsi="Liberation Sans"/>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30051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2013-04-07T10:37:27.00Z</dcterms:created>
  <dcterms:modified xsi:type="dcterms:W3CDTF">2014-04-06T01:30:58.00Z</dcterms:modified>
  <cp:revision>7</cp:revision>
</cp:coreProperties>
</file>