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jc w:val="center"/>
        <w:rPr>
          <w:b/>
          <w:lang w:val="tr-TR"/>
        </w:rPr>
      </w:pPr>
      <w:r>
        <w:rPr>
          <w:b/>
          <w:lang w:val="tr-TR"/>
        </w:rPr>
        <w:t>19. İnternet Haftası Bilişim STK’ları Bildirisi</w:t>
      </w:r>
    </w:p>
    <w:p>
      <w:pPr>
        <w:pStyle w:val="Normal"/>
        <w:spacing w:lineRule="auto" w:line="276"/>
        <w:jc w:val="center"/>
        <w:rPr>
          <w:b/>
          <w:lang w:val="tr-TR"/>
        </w:rPr>
      </w:pPr>
      <w:r>
        <w:rPr>
          <w:b/>
          <w:lang w:val="tr-TR"/>
        </w:rPr>
      </w:r>
    </w:p>
    <w:p>
      <w:pPr>
        <w:pStyle w:val="Normal"/>
        <w:spacing w:lineRule="auto" w:line="276"/>
        <w:jc w:val="center"/>
        <w:rPr>
          <w:b/>
          <w:lang w:val="tr-TR"/>
        </w:rPr>
      </w:pPr>
      <w:r>
        <w:rPr>
          <w:b/>
          <w:lang w:val="tr-TR"/>
        </w:rPr>
        <w:t>İnternet, Kalkınma ve Demokrasi için Yaşamsal önemdedir.</w:t>
      </w:r>
    </w:p>
    <w:p>
      <w:pPr>
        <w:pStyle w:val="Normal"/>
        <w:spacing w:lineRule="auto" w:line="276"/>
        <w:rPr>
          <w:lang w:val="tr-TR"/>
        </w:rPr>
      </w:pPr>
      <w:r>
        <w:rPr>
          <w:lang w:val="tr-TR"/>
        </w:rPr>
      </w:r>
    </w:p>
    <w:p>
      <w:pPr>
        <w:pStyle w:val="Normal"/>
        <w:spacing w:lineRule="auto" w:line="276"/>
        <w:jc w:val="both"/>
        <w:rPr>
          <w:lang w:val="tr-TR"/>
        </w:rPr>
      </w:pPr>
      <w:r>
        <w:rPr>
          <w:lang w:val="tr-TR"/>
        </w:rPr>
        <w:t xml:space="preserve">Biz Bilişim STK’ları İnternet kültürünü yaymak, İnternetin Türkiye için önemini anlatmak, ülkemiz İnternet politikalarını tartışmak, yeni projeler başlatmak için İnternet Haftalarını yapıyoruz. Bu yılda, Türkiye İnternetinin 23 yaşı nedeniyle, 11- 24 Nisan tarihlerinde 19. İnternet Haftasını kutluyoruz. </w:t>
      </w:r>
    </w:p>
    <w:p>
      <w:pPr>
        <w:pStyle w:val="Normal"/>
        <w:spacing w:lineRule="auto" w:line="276"/>
        <w:jc w:val="both"/>
        <w:rPr>
          <w:lang w:val="tr-TR"/>
        </w:rPr>
      </w:pPr>
      <w:r>
        <w:rPr>
          <w:lang w:val="tr-TR"/>
        </w:rPr>
      </w:r>
    </w:p>
    <w:p>
      <w:pPr>
        <w:pStyle w:val="Normal"/>
        <w:spacing w:lineRule="auto" w:line="276"/>
        <w:jc w:val="both"/>
        <w:rPr>
          <w:rFonts w:ascii="Times New Roman" w:hAnsi="Times New Roman"/>
          <w:lang w:val="tr-TR"/>
        </w:rPr>
      </w:pPr>
      <w:r>
        <w:rPr>
          <w:rFonts w:ascii="Times New Roman" w:hAnsi="Times New Roman"/>
          <w:lang w:val="tr-TR"/>
        </w:rPr>
        <w:t xml:space="preserve">Bizler, İnterneti, insanlığın yeni toplum biçimi olduğunu düşündüğümüz, Bilgi Toplumunu oluşturan araç ve kavramların temsilcisi olarak görüyoruz. Sanayi devrimi insanın kol gücünü çokladı, onun etkin kullanımını mümkün kıldı. İnternetin temsil ettiği devrim ise, insanın beyin gücünü çokluyor, onun ürünlerinin paylaşılmasını, yeniden üretilmesini kolaylaştırıyor.  Yaşam gittikçe artan bir şekilde bilgi ve enformasyon üzerine dönüyor. </w:t>
      </w:r>
      <w:r>
        <w:rPr>
          <w:rFonts w:ascii="Times New Roman" w:hAnsi="Times New Roman"/>
          <w:b/>
          <w:bCs/>
          <w:lang w:val="tr-TR"/>
        </w:rPr>
        <w:t>Artı değer yaratmanın ana unsuru, bilgi, ar-ge, inovasyon, yani eğitimli insanların beyinsel ürünleri oluyor.</w:t>
      </w:r>
      <w:r>
        <w:rPr>
          <w:rFonts w:ascii="Times New Roman" w:hAnsi="Times New Roman"/>
          <w:lang w:val="tr-TR"/>
        </w:rPr>
        <w:t xml:space="preserve"> İnternet bireyi özgürleştiriyor, güçlendiriyor. Kitlelere örgütlenme ortamları sunuyor, onları güçlendiriyor. İnternet dünya üzerinde milyarlarca insanın katıldığı bir paylaşım, öğrenme, üretim ve eğlence ortamıdır. Biz, toplum olarak sosyal medya da kavga ederken pek fark etmiyoruz, ama İnternet, sektörleri yeniden yapılandıran, meslekleri değiştiren, kamu yönetimi, demokrasi, hizmet ve ticareti yeniden tanımlayan devrimsel bir gelişmedir. Birbirlerini hiç görmeyen insanlar, insanlığın ortak mülkiyeti için ürünler geliştirmekte; özgür yazılım, açık erişim, açık ders malzemeleri, açık bilim, açık tıp, açık biyoloji gibi projeleri hayata geçirmektedirler. Bu bağlamda İnternet, Sanayi devriminden daha önemli bir gelişmedir. AB'nin bir önceki Sayısal Gündem sorumlusu, toplumu yeniden yapılandırmak açısından, İnternetin elektrik, telgraf ve matbaadan daha önemli olduğunu söylemiştir. Bu gün, 4. Sanayi Devrimi, İnternetin tetiklediği bir gelişmedir.</w:t>
      </w:r>
    </w:p>
    <w:p>
      <w:pPr>
        <w:pStyle w:val="Normal"/>
        <w:spacing w:lineRule="auto" w:line="276"/>
        <w:jc w:val="both"/>
        <w:rPr>
          <w:rFonts w:ascii="Times New Roman" w:hAnsi="Times New Roman"/>
          <w:sz w:val="28"/>
          <w:lang w:val="tr-TR"/>
        </w:rPr>
      </w:pPr>
      <w:r>
        <w:rPr>
          <w:rFonts w:ascii="Times New Roman" w:hAnsi="Times New Roman"/>
          <w:sz w:val="28"/>
          <w:lang w:val="tr-TR"/>
        </w:rPr>
      </w:r>
    </w:p>
    <w:p>
      <w:pPr>
        <w:pStyle w:val="MetinGvdesi"/>
        <w:spacing w:lineRule="auto" w:line="276"/>
        <w:jc w:val="both"/>
        <w:rPr>
          <w:rFonts w:ascii="Liberation Serif;serif" w:hAnsi="Liberation Serif;serif"/>
          <w:color w:val="000000"/>
          <w:lang w:val="tr-TR"/>
        </w:rPr>
      </w:pPr>
      <w:r>
        <w:rPr>
          <w:rFonts w:ascii="Liberation Serif;serif" w:hAnsi="Liberation Serif;serif"/>
          <w:color w:val="000000"/>
          <w:lang w:val="tr-TR"/>
        </w:rPr>
        <w:t>Dünyada 3.4 milyara yakın insan İnternet kullanıcısı, bunun yaklaşık yarısı Facebook kullanıyor.    Türkiye’de 16-74 yaş grubunda İnternet kullanımı %56, Erkekler %66, Kadınlar %46, Kent ve Kırsal arasında kadın erke</w:t>
      </w:r>
      <w:r>
        <w:rPr>
          <w:rFonts w:ascii="Liberation Serif;serif" w:hAnsi="Liberation Serif;serif"/>
          <w:color w:val="000000"/>
          <w:lang w:val="tr-TR"/>
        </w:rPr>
        <w:t>k</w:t>
      </w:r>
      <w:r>
        <w:rPr>
          <w:rFonts w:ascii="Liberation Serif;serif" w:hAnsi="Liberation Serif;serif"/>
          <w:color w:val="000000"/>
          <w:lang w:val="tr-TR"/>
        </w:rPr>
        <w:t xml:space="preserve"> arasında ciddi bir fark var.  2013 verilerine göre Kent'te %61 Erkek -%42 Kadın ve Kırsalda bu %33 ve %14.   Kabaca değerlendirirsek; dünya ortalamasını yakaladık ama Avrupa ortalamasını yakalayamadık.</w:t>
      </w:r>
    </w:p>
    <w:p>
      <w:pPr>
        <w:pStyle w:val="Normal"/>
        <w:spacing w:lineRule="auto" w:line="276"/>
        <w:jc w:val="both"/>
        <w:rPr>
          <w:lang w:val="tr-TR"/>
        </w:rPr>
      </w:pPr>
      <w:r>
        <w:rPr>
          <w:lang w:val="tr-TR"/>
        </w:rPr>
        <w:t xml:space="preserve">Ülkeler, İnterneti ekonomiyi geliştirme, kamu hizmetlerini </w:t>
      </w:r>
      <w:r>
        <w:rPr>
          <w:lang w:val="tr-TR"/>
        </w:rPr>
        <w:t>iyileştirme</w:t>
      </w:r>
      <w:r>
        <w:rPr>
          <w:lang w:val="tr-TR"/>
        </w:rPr>
        <w:t xml:space="preserve">, toplumsal katılımı artırmak, demokrasiyi geliştirmek için kullanmak çabasında. Dünya bireyin gelişmesi, toplumun üretken bir parçası olması için İnternetin önemli olduğuna karar vermiş ve bilgiye ve İnternete erişimi temel bir yurttaşlık hizmeti olarak ilan etmiştir. Bu temel hak, anayasalara ve hükümet programlarına girmeye başlamıştır. </w:t>
      </w:r>
    </w:p>
    <w:p>
      <w:pPr>
        <w:pStyle w:val="Normal"/>
        <w:spacing w:lineRule="auto" w:line="276"/>
        <w:jc w:val="both"/>
        <w:rPr>
          <w:lang w:val="tr-TR"/>
        </w:rPr>
      </w:pPr>
      <w:r>
        <w:rPr>
          <w:lang w:val="tr-TR"/>
        </w:rPr>
      </w:r>
    </w:p>
    <w:p>
      <w:pPr>
        <w:pStyle w:val="Normal"/>
        <w:spacing w:lineRule="auto" w:line="276"/>
        <w:jc w:val="both"/>
        <w:rPr>
          <w:lang w:val="tr-TR"/>
        </w:rPr>
      </w:pPr>
      <w:r>
        <w:rPr>
          <w:lang w:val="tr-TR"/>
        </w:rPr>
        <w:t>Önemli gelişmelere rağmen, maalesef, ülkemiz bir bütün olarak, İnterneti ekonomik kalkınmanın, bireysel gelişmenin, toplumsal katılımın motoru olarak görememiş, marjinal problemlere odaklanarak, İnterneti olanak değil, baş edilecek bir sorun olarak görmüştür.  Siyasi kadrolar, gündelik siyasi hesaplarını bir kenara koymalı ve yurttaşların temel hak ve özgürlüklerine saygı göstermelidir.</w:t>
      </w:r>
    </w:p>
    <w:p>
      <w:pPr>
        <w:pStyle w:val="Normal"/>
        <w:spacing w:lineRule="auto" w:line="276"/>
        <w:jc w:val="both"/>
        <w:rPr>
          <w:lang w:val="tr-TR"/>
        </w:rPr>
      </w:pPr>
      <w:r>
        <w:rPr>
          <w:lang w:val="tr-TR"/>
        </w:rPr>
      </w:r>
    </w:p>
    <w:p>
      <w:pPr>
        <w:pStyle w:val="MetinGvdesi"/>
        <w:widowControl/>
        <w:spacing w:lineRule="auto" w:line="276" w:before="0" w:after="115"/>
        <w:jc w:val="both"/>
        <w:rPr>
          <w:rFonts w:ascii="Liberation Serif;serif" w:hAnsi="Liberation Serif;serif"/>
          <w:color w:val="000000"/>
          <w:lang w:val="tr-TR"/>
        </w:rPr>
      </w:pPr>
      <w:r>
        <w:rPr>
          <w:rFonts w:ascii="Liberation Serif;serif" w:hAnsi="Liberation Serif;serif"/>
          <w:color w:val="000000"/>
          <w:lang w:val="tr-TR"/>
        </w:rPr>
        <w:t>Uluslararası indeksler</w:t>
      </w:r>
      <w:r>
        <w:rPr>
          <w:rFonts w:ascii="Liberation Serif;serif" w:hAnsi="Liberation Serif;serif"/>
          <w:color w:val="000000"/>
          <w:lang w:val="tr-TR"/>
        </w:rPr>
        <w:t>d</w:t>
      </w:r>
      <w:r>
        <w:rPr>
          <w:rFonts w:ascii="Liberation Serif;serif" w:hAnsi="Liberation Serif;serif"/>
          <w:color w:val="000000"/>
          <w:lang w:val="tr-TR"/>
        </w:rPr>
        <w:t xml:space="preserve">e olmayı hedeflediğimiz yerde değiliz. Genellikle, 190 ülke arasında 60'ın üstündeyiz. İnsani gelişme indeksinde </w:t>
      </w:r>
      <w:r>
        <w:rPr>
          <w:rFonts w:ascii="Liberation Serif;serif" w:hAnsi="Liberation Serif;serif"/>
          <w:color w:val="000000"/>
          <w:lang w:val="tr-TR"/>
        </w:rPr>
        <w:t>192 ülke arasında 72. sıradayız:</w:t>
      </w:r>
      <w:r>
        <w:rPr>
          <w:rFonts w:ascii="Liberation Serif;serif" w:hAnsi="Liberation Serif;serif"/>
          <w:color w:val="000000"/>
          <w:lang w:val="tr-TR"/>
        </w:rPr>
        <w:t xml:space="preserve"> 72/192,  demokrasi indeksinde 97/167 hibrid kategorisinde. W</w:t>
      </w:r>
      <w:r>
        <w:rPr>
          <w:rFonts w:ascii="Liberation Serif;serif" w:hAnsi="Liberation Serif;serif"/>
          <w:color w:val="000000"/>
          <w:lang w:val="tr-TR"/>
        </w:rPr>
        <w:t>eb</w:t>
      </w:r>
      <w:r>
        <w:rPr>
          <w:rFonts w:ascii="Liberation Serif;serif" w:hAnsi="Liberation Serif;serif"/>
          <w:color w:val="000000"/>
          <w:lang w:val="tr-TR"/>
        </w:rPr>
        <w:t xml:space="preserve"> vakfının sıralamasında 38/86 durumdayız. Toplumsal cinsiyet indeksinde 130/145. ITU'nün IDI </w:t>
      </w:r>
      <w:r>
        <w:rPr>
          <w:rFonts w:ascii="Liberation Serif;serif" w:hAnsi="Liberation Serif;serif"/>
          <w:color w:val="000000"/>
          <w:lang w:val="tr-TR"/>
        </w:rPr>
        <w:t>(Bilişim Gelişmişlik)</w:t>
      </w:r>
      <w:r>
        <w:rPr>
          <w:rFonts w:ascii="Liberation Serif;serif" w:hAnsi="Liberation Serif;serif"/>
          <w:color w:val="000000"/>
          <w:lang w:val="tr-TR"/>
        </w:rPr>
        <w:t xml:space="preserve"> indeksinde 167 ülke arasında 69. sıradayız.     IDI'de Avrupa da 40 ülke arasında 38. sıradayız. Sadece Bosna ve Arnavutluk'tan daha iyiyiz.  Tüm Bilişim için sepet fiyatının sıralamasında ise 63/170 konumundayız. Sınır tanımayan gazetecilerin basın özgürlüğü indeksinde de 149/180'deyiz. Freedom House özgürlük indeksinde 100 üzerinden 53 ile kısmi özgür durumunda, alt indekslerde siyasal özgürlük 3/7, sivil özgürlüklerde 4/7,  ortalama 3.5/7.  Freedom House İnternet indeksinde de 100 üzerinden 60 ile kısmi özgür konumundayız.</w:t>
      </w:r>
    </w:p>
    <w:p>
      <w:pPr>
        <w:pStyle w:val="MetinGvdesi"/>
        <w:widowControl/>
        <w:spacing w:lineRule="auto" w:line="276" w:before="0" w:after="115"/>
        <w:jc w:val="both"/>
        <w:rPr>
          <w:rFonts w:ascii="Liberation Serif;serif" w:hAnsi="Liberation Serif;serif"/>
          <w:color w:val="000000"/>
          <w:lang w:val="tr-TR"/>
        </w:rPr>
      </w:pPr>
      <w:r>
        <w:rPr>
          <w:rFonts w:ascii="Liberation Serif;serif" w:hAnsi="Liberation Serif;serif"/>
          <w:color w:val="000000"/>
          <w:lang w:val="tr-TR"/>
        </w:rPr>
        <w:t>Türkiye İnterneti gelişiyor. Mobilde ilginç uygulamalar var, en yeni cihazları alıyoruz. Finans sektörümüz İnternet işinde oldukça başarılı. Kamuda Maliye, Sağlık, Adalet sisteminde önemli projeler var. E-devlet hizmetleri sunumunda Avrupa ortalamasının üstündeyiz. Ülkemizde çeşitli ar-ge teşvikleri var, teknokentler çoğalıyor. İnternet ve Bilişimle ilgili bir kaç bakanımız var. Bütün bunlara rağmen:</w:t>
      </w:r>
    </w:p>
    <w:p>
      <w:pPr>
        <w:pStyle w:val="MetinGvdesi"/>
        <w:widowControl/>
        <w:spacing w:lineRule="auto" w:line="276" w:before="0" w:after="115"/>
        <w:jc w:val="both"/>
        <w:rPr>
          <w:rFonts w:ascii="Liberation Serif;serif" w:hAnsi="Liberation Serif;serif"/>
          <w:b/>
          <w:bCs/>
          <w:color w:val="000000"/>
          <w:lang w:val="tr-TR"/>
        </w:rPr>
      </w:pPr>
      <w:r>
        <w:rPr>
          <w:rFonts w:ascii="Liberation Serif;serif" w:hAnsi="Liberation Serif;serif"/>
          <w:b/>
          <w:bCs/>
          <w:color w:val="000000"/>
          <w:lang w:val="tr-TR"/>
        </w:rPr>
        <w:t>Türkiye Gemisi Rotasını Bilgi Toplumuna Döndüremedi</w:t>
      </w:r>
    </w:p>
    <w:p>
      <w:pPr>
        <w:pStyle w:val="Normal"/>
        <w:widowControl/>
        <w:spacing w:lineRule="auto" w:line="276" w:before="0" w:after="115"/>
        <w:jc w:val="both"/>
        <w:rPr>
          <w:lang w:val="tr-TR"/>
        </w:rPr>
      </w:pPr>
      <w:r>
        <w:rPr>
          <w:lang w:val="tr-TR"/>
        </w:rPr>
        <w:t>Ülkemizde önemli gelişmelerde olsa, bütünsel bir bakış açısıyla koordineli bir çaba eksik. Bilgi Toplumu Stratejisi ve Eylem Planı ile e-devlet eylem planımız var, ama pek bir kimsenin haberi yok.  Yönetişim yapısı yok. Bilişim STK'ları olarak önerimiz:</w:t>
      </w:r>
    </w:p>
    <w:p>
      <w:pPr>
        <w:pStyle w:val="Normal"/>
        <w:widowControl/>
        <w:spacing w:lineRule="auto" w:line="276" w:before="0" w:after="115"/>
        <w:jc w:val="both"/>
        <w:rPr>
          <w:rFonts w:ascii="Liberation Serif;serif" w:hAnsi="Liberation Serif;serif"/>
          <w:color w:val="000000"/>
          <w:lang w:val="tr-TR"/>
        </w:rPr>
      </w:pPr>
      <w:r>
        <w:rPr>
          <w:rFonts w:ascii="Liberation Serif;serif" w:hAnsi="Liberation Serif;serif"/>
          <w:color w:val="000000"/>
          <w:lang w:val="tr-TR"/>
        </w:rPr>
        <w:t xml:space="preserve">Ülkemiz Bilişim ve İnterneti stratejik sektör ilan etmelidir. Bunun için en başta Bakan düzeyinde bir siyasal sahiplenme olmalıdır. </w:t>
      </w:r>
      <w:r>
        <w:rPr>
          <w:rFonts w:ascii="Liberation Serif;serif" w:hAnsi="Liberation Serif;serif"/>
          <w:color w:val="000000"/>
          <w:lang w:val="tr-TR"/>
        </w:rPr>
        <w:t>T</w:t>
      </w:r>
      <w:r>
        <w:rPr>
          <w:rFonts w:ascii="Liberation Serif;serif" w:hAnsi="Liberation Serif;serif"/>
          <w:color w:val="000000"/>
          <w:lang w:val="tr-TR"/>
        </w:rPr>
        <w:t>üm paydaşları kapsayan, katılımcı saydam yapılar kur</w:t>
      </w:r>
      <w:r>
        <w:rPr>
          <w:rFonts w:ascii="Liberation Serif;serif" w:hAnsi="Liberation Serif;serif"/>
          <w:color w:val="000000"/>
          <w:lang w:val="tr-TR"/>
        </w:rPr>
        <w:t>ul</w:t>
      </w:r>
      <w:r>
        <w:rPr>
          <w:rFonts w:ascii="Liberation Serif;serif" w:hAnsi="Liberation Serif;serif"/>
          <w:color w:val="000000"/>
          <w:lang w:val="tr-TR"/>
        </w:rPr>
        <w:t>malı, kamuoyunca açık ortamlarda yeterince tartışılan, gözden geçirilen eylem planları yapılmalı ve hayata geçirilmelidir. Yurttaş ve sivil toplum bu gelişmelerin odağında olmalı, gelişmeler saydam ve katılımcı bir şekilde hayata geçmelidir.</w:t>
      </w:r>
    </w:p>
    <w:p>
      <w:pPr>
        <w:pStyle w:val="Normal"/>
        <w:widowControl/>
        <w:spacing w:lineRule="auto" w:line="276" w:before="0" w:after="115"/>
        <w:jc w:val="both"/>
        <w:rPr>
          <w:rFonts w:ascii="Liberation Serif;serif" w:hAnsi="Liberation Serif;serif"/>
          <w:color w:val="000000"/>
          <w:lang w:val="tr-TR"/>
        </w:rPr>
      </w:pPr>
      <w:r>
        <w:rPr>
          <w:rFonts w:ascii="Liberation Serif;serif" w:hAnsi="Liberation Serif;serif"/>
          <w:color w:val="000000"/>
          <w:lang w:val="tr-TR"/>
        </w:rPr>
        <w:t>Telekom ve Bilişim sektöründe adil rekabet koşulları yok. Devlet ve tarafsız olması gereken kurumlar tekeli koruyorlar. Fiber altyapısında ülke olarak geri kaldık. Ağ tarafsızlığını sağlamak üzere hem ekonomik, hem siyasi önlemlerin alınması, bu önlemlerin bilginin serbest akışını güvence altına alacak politikalarla desteklenmesi gerekmektedir.</w:t>
      </w:r>
    </w:p>
    <w:p>
      <w:pPr>
        <w:pStyle w:val="Normal"/>
        <w:spacing w:lineRule="auto" w:line="276"/>
        <w:jc w:val="both"/>
        <w:rPr>
          <w:lang w:val="tr-TR"/>
        </w:rPr>
      </w:pPr>
      <w:r>
        <w:rPr>
          <w:lang w:val="tr-TR"/>
        </w:rPr>
        <w:t>50 milyona yakın yetişkin insanın önemli kişisel verilerin ele geçmiş olması ve bunun webden indirilebilir olması çok ciddi bir sorundur.  İlgili tüm kurumların konu üzerinde ciddi olarak durması, olası riskleri, yarar ve zararları, alternatif çözüm yollarını bulmaya çalışması gerekir.  Konuyu bir polemik konusu yapmadan, suçlu aramanın ötesine geçip, ne yapılması gerektiğini bilimsel olarak araştırılması gerekir. İlgili bütün paydaşları, STK'ları, Üniversiteleri, Özel sektörü ve kamuyu kapsayan bilimsel çalışma grupları oluşturup, konuyu enine boyuna incele</w:t>
      </w:r>
      <w:r>
        <w:rPr>
          <w:lang w:val="tr-TR"/>
        </w:rPr>
        <w:t>n</w:t>
      </w:r>
      <w:r>
        <w:rPr>
          <w:lang w:val="tr-TR"/>
        </w:rPr>
        <w:t>melidir. TC Kimlik numaralarını yeniden tanımlamayı ciddi olarak düşünmeliyiz. Ortada olan risk küçümsenemez bir risktir. Yeni Nüfus cüzdanları dağıtılmaya başlandı. AB uyumu için yeni pasaportlar söz konusu. TC kimlik no’sunu yenilersek, bunu şimdi yapmanın büyük avantajı vardır. "Bize bir şey olmaz" klişesinin ötesini düşünmek gerekir. İnternet ve bilişim hiç birimizin aklına bile gelmeyen pek çok şeyi hayatımıza getirdi.  Bu nedenle, bu konuyu partiler üstü bir anlayışla, ortak akıl oluşturarak çözüm aramalıyız.</w:t>
      </w:r>
    </w:p>
    <w:p>
      <w:pPr>
        <w:pStyle w:val="Normal"/>
        <w:spacing w:lineRule="auto" w:line="276"/>
        <w:jc w:val="both"/>
        <w:rPr>
          <w:lang w:val="tr-TR"/>
        </w:rPr>
      </w:pPr>
      <w:r>
        <w:rPr>
          <w:lang w:val="tr-TR"/>
        </w:rPr>
      </w:r>
    </w:p>
    <w:p>
      <w:pPr>
        <w:pStyle w:val="Normal"/>
        <w:spacing w:lineRule="auto" w:line="276"/>
        <w:jc w:val="both"/>
        <w:rPr>
          <w:lang w:val="tr-TR"/>
        </w:rPr>
      </w:pPr>
      <w:r>
        <w:rPr>
          <w:lang w:val="tr-TR"/>
        </w:rPr>
        <w:t>TC Kimlik numarasının tüm kamu veri tabanlarında ana giriş noktası ciddi bir risk oluşturmaktadır. Kişisel verilerde yurttaşı devlete karşı korumak önemli bir boyuttur. Yeni çıkan yasa bu açıdan ciddi sorunlar içermektedir. Katılımcı şekilde gözden geçmesi gerekir.</w:t>
      </w:r>
    </w:p>
    <w:p>
      <w:pPr>
        <w:pStyle w:val="Normal"/>
        <w:spacing w:lineRule="auto" w:line="276"/>
        <w:jc w:val="both"/>
        <w:rPr>
          <w:lang w:val="tr-TR"/>
        </w:rPr>
      </w:pPr>
      <w:r>
        <w:rPr>
          <w:lang w:val="tr-TR"/>
        </w:rPr>
      </w:r>
    </w:p>
    <w:p>
      <w:pPr>
        <w:pStyle w:val="Normal"/>
        <w:spacing w:lineRule="auto" w:line="276"/>
        <w:jc w:val="both"/>
        <w:rPr>
          <w:lang w:val="tr-TR"/>
        </w:rPr>
      </w:pPr>
      <w:r>
        <w:rPr>
          <w:lang w:val="tr-TR"/>
        </w:rPr>
        <w:t>3G ve 4G gecikmeli olarak hayata geçmiştir. 4G için fiber altyapısı yeterli değildir. Fiber altyapısı konusunda ülke olarak oldukça geri kalmış durumdayız.  Türkiye’de sabit ve mobil genisbant değerleri  OECD ortalamasının yarısında.  189  ülkede arasında sabit de 73 sırada, mobil'de  75. sıradayız.  3G ve 4G göstermelik yerli araştırma şartı arandı, ama ülkede geliştirilen 4G için baz istasyonları, Ulak projesi, kenara konuldu.   Fiber altyapısının gelişmesi önündeki engeller kaldırılmalıdır.</w:t>
      </w:r>
    </w:p>
    <w:p>
      <w:pPr>
        <w:pStyle w:val="Normal"/>
        <w:spacing w:lineRule="auto" w:line="276"/>
        <w:jc w:val="both"/>
        <w:rPr>
          <w:lang w:val="tr-TR"/>
        </w:rPr>
      </w:pPr>
      <w:r>
        <w:rPr>
          <w:lang w:val="tr-TR"/>
        </w:rPr>
        <w:t xml:space="preserve"> </w:t>
      </w:r>
    </w:p>
    <w:p>
      <w:pPr>
        <w:pStyle w:val="Normal"/>
        <w:spacing w:lineRule="auto" w:line="276"/>
        <w:jc w:val="both"/>
        <w:rPr>
          <w:lang w:val="tr-TR"/>
        </w:rPr>
      </w:pPr>
      <w:r>
        <w:rPr>
          <w:lang w:val="tr-TR"/>
        </w:rPr>
        <w:t>Ülkemiz İnternetin devrimsel bir gelişme olduğunu algılayamamış, İnternetin kalkınma, demokrasi, yönetim boyutlarından çok, marjinal problemlerine odaklanarak, adeta İnternete savaş açmıştır.  Ülkemiz, kalkınmanın, ar-ge ve inovasyonun ifade ve basın özgürlüğünün tam olduğu, farklı ve aykırı fikirlerin yeşerebildiği hoşgörü ortamlarında var olduğunu algılayarak, özgürlükçü bir çizgiye gelmelidir.</w:t>
      </w:r>
    </w:p>
    <w:p>
      <w:pPr>
        <w:pStyle w:val="Normal"/>
        <w:spacing w:lineRule="auto" w:line="276"/>
        <w:jc w:val="both"/>
        <w:rPr>
          <w:lang w:val="tr-TR"/>
        </w:rPr>
      </w:pPr>
      <w:r>
        <w:rPr>
          <w:lang w:val="tr-TR"/>
        </w:rPr>
      </w:r>
    </w:p>
    <w:p>
      <w:pPr>
        <w:pStyle w:val="Normal"/>
        <w:spacing w:lineRule="auto" w:line="276"/>
        <w:jc w:val="both"/>
        <w:rPr>
          <w:lang w:val="tr-TR"/>
        </w:rPr>
      </w:pPr>
      <w:r>
        <w:rPr>
          <w:lang w:val="tr-TR"/>
        </w:rPr>
        <w:t xml:space="preserve">Yasaklanan web sayısı 2 yıl önce 30 bin, geçen yıl 70 bin </w:t>
      </w:r>
      <w:r>
        <w:rPr>
          <w:lang w:val="tr-TR"/>
        </w:rPr>
        <w:t>iken</w:t>
      </w:r>
      <w:r>
        <w:rPr>
          <w:lang w:val="tr-TR"/>
        </w:rPr>
        <w:t xml:space="preserve"> şu anda ise 110 bine çıkmıştır.   Bu daha çok Türkiye'ye zarar vermektedir.  5651 ve </w:t>
      </w:r>
      <w:r>
        <w:rPr>
          <w:lang w:val="tr-TR"/>
        </w:rPr>
        <w:t xml:space="preserve">ona </w:t>
      </w:r>
      <w:r>
        <w:rPr>
          <w:lang w:val="tr-TR"/>
        </w:rPr>
        <w:t xml:space="preserve">bağlı yasal düzenlemeler iptal edilmeli ve STK’ların katılımıyla yeniden yapılmalıdır.  </w:t>
      </w:r>
    </w:p>
    <w:p>
      <w:pPr>
        <w:pStyle w:val="Normal"/>
        <w:spacing w:lineRule="auto" w:line="276"/>
        <w:jc w:val="both"/>
        <w:rPr>
          <w:lang w:val="tr-TR"/>
        </w:rPr>
      </w:pPr>
      <w:r>
        <w:rPr>
          <w:lang w:val="tr-TR"/>
        </w:rPr>
      </w:r>
    </w:p>
    <w:p>
      <w:pPr>
        <w:pStyle w:val="Normal"/>
        <w:spacing w:lineRule="auto" w:line="276"/>
        <w:jc w:val="both"/>
        <w:rPr>
          <w:lang w:val="tr-TR"/>
        </w:rPr>
      </w:pPr>
      <w:r>
        <w:rPr>
          <w:lang w:val="tr-TR"/>
        </w:rPr>
        <w:t>Yukarıda da belirtildiği gibi ülkemizde Kır-Kent ve kadın-erkek arasında İnternet kullanımında ciddi uçurumlar var ve nüfusun yaklaşık yarısı İnternetin dışında. Sadece TÜİK rakamları değil, uluslararası gelişmişlik indekslerinde de Türkiye maalesef sonlarda yer almaktadır. 17. büyük ekonomi olma iddiasında olan Türkiye'nin bu indekslerin altlarında yer alması sosyal eşitsizliklere, hatta uçurumlara işaret ediyor. Sayısal uçurum da bunların arasında en önemli başlıklardan birisidir. Sayısal uçurumu ortadan kaldıracak, tüm yurttaşları yeni medya okuryazarı yapacak çabalar, kamu, özel sektör ve STK işbirliği ile yapılmalıdır.</w:t>
      </w:r>
    </w:p>
    <w:p>
      <w:pPr>
        <w:pStyle w:val="Normal"/>
        <w:spacing w:lineRule="auto" w:line="276"/>
        <w:jc w:val="both"/>
        <w:rPr>
          <w:lang w:val="tr-TR"/>
        </w:rPr>
      </w:pPr>
      <w:r>
        <w:rPr>
          <w:lang w:val="tr-TR"/>
        </w:rPr>
      </w:r>
    </w:p>
    <w:p>
      <w:pPr>
        <w:pStyle w:val="Normal"/>
        <w:spacing w:lineRule="auto" w:line="276"/>
        <w:jc w:val="both"/>
        <w:rPr>
          <w:lang w:val="tr-TR"/>
        </w:rPr>
      </w:pPr>
      <w:r>
        <w:rPr>
          <w:lang w:val="tr-TR"/>
        </w:rPr>
        <w:t>Bilişim teknolojilerin eğitimi ülkenin kalkınması, dünya ile rekabet edebilmesi içinde önemlidir. Bu kapsamda özgür yazılımların önemine işaret etmek isteriz. Özgür yazılımlar tasarruf, güvenlik, istihdam ve rekabet açılardan önemlidir. Pardus ve Fatih projelerin özgür yazılım temelinde yaygınlaştırılmasını öneririz.</w:t>
      </w:r>
    </w:p>
    <w:p>
      <w:pPr>
        <w:pStyle w:val="Normal"/>
        <w:spacing w:lineRule="auto" w:line="276"/>
        <w:jc w:val="both"/>
        <w:rPr>
          <w:lang w:val="tr-TR"/>
        </w:rPr>
      </w:pPr>
      <w:r>
        <w:rPr>
          <w:lang w:val="tr-TR"/>
        </w:rPr>
      </w:r>
    </w:p>
    <w:p>
      <w:pPr>
        <w:pStyle w:val="Normal"/>
        <w:spacing w:lineRule="auto" w:line="276"/>
        <w:jc w:val="both"/>
        <w:rPr>
          <w:lang w:val="tr-TR"/>
        </w:rPr>
      </w:pPr>
      <w:r>
        <w:rPr>
          <w:lang w:val="tr-TR"/>
        </w:rPr>
        <w:t>Sosyal ağların ve yeni medyanın gündelik yaşamın doğal ve rutin bir parçası haline gelmesi sonucunda, artık yeni medya okuryazarlığı yurttaşın temel bir gereksinimi haline gelmiştir. Yurttaşlar,   enformasyonu kullanabilme ve nitelikli enformasyon kaynaklarına ulaşabilme, yeni medya ortamlarında etik ihlallerde bulunmama ve etik ilkelere uygun davranabilme bilgi ve beceresini Yeni Medya Okuryazarlığı ile kazanabilir. Yeni Medya Okuryazarlığı sayesinde, İnternet'teki risklerin farkındadır, olanakları da bilinçli ve etkin şekilde kullanır.</w:t>
      </w:r>
    </w:p>
    <w:p>
      <w:pPr>
        <w:pStyle w:val="Normal"/>
        <w:spacing w:lineRule="auto" w:line="276"/>
        <w:jc w:val="both"/>
        <w:rPr>
          <w:lang w:val="tr-TR"/>
        </w:rPr>
      </w:pPr>
      <w:r>
        <w:rPr>
          <w:lang w:val="tr-TR"/>
        </w:rPr>
      </w:r>
    </w:p>
    <w:p>
      <w:pPr>
        <w:pStyle w:val="Normal"/>
        <w:spacing w:lineRule="auto" w:line="276"/>
        <w:jc w:val="both"/>
        <w:rPr/>
      </w:pPr>
      <w:r>
        <w:rPr/>
      </w:r>
    </w:p>
    <w:p>
      <w:pPr>
        <w:pStyle w:val="Normal"/>
        <w:spacing w:lineRule="auto" w:line="276"/>
        <w:jc w:val="both"/>
        <w:rPr>
          <w:lang w:val="tr-TR"/>
        </w:rPr>
      </w:pPr>
      <w:r>
        <w:rPr>
          <w:lang w:val="tr-TR"/>
        </w:rPr>
        <w:t>Temel öğrenim kurumlarındaki “Medya Okuryazarlığı” ve “Bilgisayar” dersleri müfredatının dijital okuryazarlığı geliştirecek şekilde gözden geçirilmesi gereklidir. Bütün dünya anaokulundan itibaren herkese programlama/yazılım kavramlarını öğretmeye çalışıyor. Webin kurucusu Tim Berners-Lee politikacılara programlama öğretelim diyor. Programlama düşünme ve planlama yetisini geliştiriyor.  Dünya gittikçe daha fazla bir şekilde yazılımın etrafında dönüyor. Ülkemizde, okullarda bu yönde ders konması konusunda çaba harcamaya başladı. Umarız, yakında bu konuda pilot çalışmalar başlar.</w:t>
      </w:r>
    </w:p>
    <w:p>
      <w:pPr>
        <w:pStyle w:val="Normal"/>
        <w:spacing w:lineRule="auto" w:line="276"/>
        <w:jc w:val="both"/>
        <w:rPr>
          <w:lang w:val="tr-TR"/>
        </w:rPr>
      </w:pPr>
      <w:r>
        <w:rPr>
          <w:lang w:val="tr-TR"/>
        </w:rPr>
      </w:r>
    </w:p>
    <w:p>
      <w:pPr>
        <w:pStyle w:val="Normal"/>
        <w:spacing w:lineRule="auto" w:line="276"/>
        <w:jc w:val="both"/>
        <w:rPr>
          <w:lang w:val="tr-TR"/>
        </w:rPr>
      </w:pPr>
      <w:r>
        <w:rPr>
          <w:lang w:val="tr-TR"/>
        </w:rPr>
        <w:t>Herkese açık, özgür, güvenli, bütünsel İnternet tüm insanlığın yararınadır.</w:t>
      </w:r>
    </w:p>
    <w:p>
      <w:pPr>
        <w:pStyle w:val="Normal"/>
        <w:spacing w:lineRule="auto" w:line="276"/>
        <w:jc w:val="both"/>
        <w:rPr>
          <w:lang w:val="tr-TR"/>
        </w:rPr>
      </w:pPr>
      <w:r>
        <w:rPr>
          <w:lang w:val="tr-TR"/>
        </w:rPr>
      </w:r>
    </w:p>
    <w:p>
      <w:pPr>
        <w:pStyle w:val="Normal"/>
        <w:spacing w:lineRule="auto" w:line="276"/>
        <w:jc w:val="both"/>
        <w:rPr>
          <w:lang w:val="tr-TR"/>
        </w:rPr>
      </w:pPr>
      <w:r>
        <w:rPr>
          <w:lang w:val="tr-TR"/>
        </w:rPr>
        <w:t>İnternet Yaşamdır!</w:t>
      </w:r>
    </w:p>
    <w:p>
      <w:pPr>
        <w:pStyle w:val="Normal"/>
        <w:spacing w:lineRule="auto" w:line="276"/>
        <w:jc w:val="both"/>
        <w:rPr>
          <w:lang w:val="tr-TR"/>
        </w:rPr>
      </w:pPr>
      <w:r>
        <w:rPr>
          <w:lang w:val="tr-TR"/>
        </w:rPr>
      </w:r>
    </w:p>
    <w:p>
      <w:pPr>
        <w:pStyle w:val="Normal"/>
        <w:spacing w:lineRule="auto" w:line="276"/>
        <w:jc w:val="both"/>
        <w:rPr>
          <w:lang w:val="tr-TR"/>
        </w:rPr>
      </w:pPr>
      <w:r>
        <w:rPr>
          <w:lang w:val="tr-TR"/>
        </w:rPr>
        <w:t>Saygılarımızla kamuoyuna duyururuz.</w:t>
      </w:r>
    </w:p>
    <w:p>
      <w:pPr>
        <w:pStyle w:val="Normal"/>
        <w:spacing w:lineRule="auto" w:line="276"/>
        <w:jc w:val="both"/>
        <w:rPr>
          <w:lang w:val="tr-TR"/>
        </w:rPr>
      </w:pPr>
      <w:r>
        <w:rPr>
          <w:lang w:val="tr-TR"/>
        </w:rPr>
      </w:r>
    </w:p>
    <w:p>
      <w:pPr>
        <w:pStyle w:val="Normal"/>
        <w:spacing w:lineRule="auto" w:line="276"/>
        <w:jc w:val="both"/>
        <w:rPr>
          <w:lang w:val="tr-TR"/>
        </w:rPr>
      </w:pPr>
      <w:r>
        <w:rPr>
          <w:lang w:val="tr-TR"/>
        </w:rPr>
        <w:t>12 Nisan 2016</w:t>
      </w:r>
    </w:p>
    <w:sectPr>
      <w:type w:val="nextPage"/>
      <w:pgSz w:w="12240" w:h="15840"/>
      <w:pgMar w:left="1080" w:right="1080" w:header="0" w:top="1440" w:footer="0" w:bottom="1440"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DefaultParagraphFont" w:default="1">
    <w:name w:val="Default Paragraph Font"/>
    <w:uiPriority w:val="1"/>
    <w:semiHidden/>
    <w:unhideWhenUsed/>
    <w:rPr/>
  </w:style>
  <w:style w:type="character" w:styleId="NternetBalants" w:customStyle="1">
    <w:name w:val="İnternet Bağlantısı"/>
    <w:rPr>
      <w:color w:val="000080"/>
      <w:u w:val="single"/>
      <w:lang w:val="zxx" w:eastAsia="zxx" w:bidi="zxx"/>
    </w:rPr>
  </w:style>
  <w:style w:type="paragraph" w:styleId="Balk" w:customStyle="1">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customStyle="1">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customStyle="1">
    <w:name w:val="Dizin"/>
    <w:basedOn w:val="Normal"/>
    <w:pPr>
      <w:suppressLineNumbers/>
    </w:pPr>
    <w:rPr>
      <w:rFonts w:cs="FreeSans"/>
    </w:rPr>
  </w:style>
  <w:style w:type="paragraph" w:styleId="Caption">
    <w:name w:val="caption"/>
    <w:basedOn w:val="Normal"/>
    <w:pPr>
      <w:suppressLineNumbers/>
      <w:spacing w:before="120" w:after="120"/>
    </w:pPr>
    <w:rPr>
      <w:i/>
      <w:iCs/>
    </w:rPr>
  </w:style>
  <w:style w:type="numbering" w:styleId="NoList" w:default="1">
    <w:name w:val="No List"/>
    <w:uiPriority w:val="99"/>
    <w:semiHidden/>
    <w:unhideWhenUsed/>
  </w:style>
  <w:style w:type="table" w:default="1" w:styleId="NormalTablo">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2016-04-12T09:47:00Z</dcterms:created>
  <dc:creator>Mustafa Akgül</dc:creator>
  <dc:language>tr-TR</dc:language>
  <cp:lastModifiedBy>Samsung</cp:lastModifiedBy>
  <dcterms:modified xsi:type="dcterms:W3CDTF">2016-04-12T09:48:00Z</dcterms:modified>
  <cp:revision>3</cp:revision>
</cp:coreProperties>
</file>